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495480">
      <w:pPr>
        <w:rPr>
          <w:rFonts w:hint="default" w:ascii="Helvetica" w:hAnsi="Helvetica"/>
          <w:b/>
          <w:bCs/>
          <w:sz w:val="20"/>
          <w:szCs w:val="20"/>
        </w:rPr>
      </w:pPr>
      <w:r>
        <w:rPr>
          <w:rFonts w:hint="default" w:ascii="Helvetica" w:hAnsi="Helvetica"/>
          <w:b/>
          <w:bCs/>
          <w:sz w:val="20"/>
          <w:szCs w:val="20"/>
        </w:rPr>
        <w:t>Ausstellungs- und Mietbedingungen – Spazio Walz Vertrag</w:t>
      </w:r>
    </w:p>
    <w:p w14:paraId="3D1DAD3F">
      <w:pPr>
        <w:rPr>
          <w:rFonts w:hint="default" w:ascii="Helvetica" w:hAnsi="Helvetica"/>
          <w:b/>
          <w:bCs/>
          <w:sz w:val="20"/>
          <w:szCs w:val="20"/>
        </w:rPr>
      </w:pPr>
    </w:p>
    <w:p w14:paraId="26C8F010">
      <w:pPr>
        <w:rPr>
          <w:rFonts w:hint="default" w:ascii="Helvetica" w:hAnsi="Helvetica"/>
          <w:b/>
          <w:bCs/>
          <w:sz w:val="20"/>
          <w:szCs w:val="20"/>
        </w:rPr>
      </w:pPr>
      <w:r>
        <w:rPr>
          <w:rFonts w:hint="default" w:ascii="Helvetica" w:hAnsi="Helvetica"/>
          <w:b/>
          <w:bCs/>
          <w:sz w:val="20"/>
          <w:szCs w:val="20"/>
        </w:rPr>
        <w:t>1. Allgemeines</w:t>
      </w:r>
    </w:p>
    <w:p w14:paraId="07678BD6">
      <w:pPr>
        <w:rPr>
          <w:rFonts w:hint="default" w:ascii="Helvetica" w:hAnsi="Helvetica"/>
          <w:b w:val="0"/>
          <w:bCs w:val="0"/>
          <w:sz w:val="20"/>
          <w:szCs w:val="20"/>
        </w:rPr>
      </w:pPr>
      <w:r>
        <w:rPr>
          <w:rFonts w:hint="default" w:ascii="Helvetica" w:hAnsi="Helvetica"/>
          <w:b w:val="0"/>
          <w:bCs w:val="0"/>
          <w:sz w:val="20"/>
          <w:szCs w:val="20"/>
        </w:rPr>
        <w:t>Diese Mietbedingungen sind Bestandteil des Mietvertrags. Mit der Buchung bestätigen Sie, dass Sie diese Mietbedingungen gelesen und akzeptiert haben.</w:t>
      </w:r>
    </w:p>
    <w:p w14:paraId="0D99E101">
      <w:pPr>
        <w:rPr>
          <w:rFonts w:hint="default" w:ascii="Helvetica" w:hAnsi="Helvetica"/>
          <w:b w:val="0"/>
          <w:bCs w:val="0"/>
          <w:sz w:val="20"/>
          <w:szCs w:val="20"/>
        </w:rPr>
      </w:pPr>
    </w:p>
    <w:p w14:paraId="5A5A43FF">
      <w:pPr>
        <w:rPr>
          <w:rFonts w:hint="default" w:ascii="Helvetica" w:hAnsi="Helvetica"/>
          <w:b/>
          <w:bCs/>
          <w:sz w:val="20"/>
          <w:szCs w:val="20"/>
        </w:rPr>
      </w:pPr>
      <w:r>
        <w:rPr>
          <w:rFonts w:hint="default" w:ascii="Helvetica" w:hAnsi="Helvetica"/>
          <w:b/>
          <w:bCs/>
          <w:sz w:val="20"/>
          <w:szCs w:val="20"/>
        </w:rPr>
        <w:t>2. Mietpreise</w:t>
      </w:r>
    </w:p>
    <w:p w14:paraId="1E000C7C">
      <w:pPr>
        <w:rPr>
          <w:rFonts w:hint="default" w:ascii="Helvetica" w:hAnsi="Helvetica"/>
          <w:b w:val="0"/>
          <w:bCs w:val="0"/>
          <w:sz w:val="20"/>
          <w:szCs w:val="20"/>
        </w:rPr>
      </w:pPr>
      <w:r>
        <w:rPr>
          <w:rFonts w:hint="default" w:ascii="Helvetica" w:hAnsi="Helvetica"/>
          <w:b w:val="0"/>
          <w:bCs w:val="0"/>
          <w:sz w:val="20"/>
          <w:szCs w:val="20"/>
        </w:rPr>
        <w:t>1 Woche CHF 900 Einzelausstellung</w:t>
      </w:r>
    </w:p>
    <w:p w14:paraId="289EF841">
      <w:pPr>
        <w:rPr>
          <w:rFonts w:hint="default" w:ascii="Helvetica" w:hAnsi="Helvetica"/>
          <w:b w:val="0"/>
          <w:bCs w:val="0"/>
          <w:sz w:val="20"/>
          <w:szCs w:val="20"/>
        </w:rPr>
      </w:pPr>
      <w:r>
        <w:rPr>
          <w:rFonts w:hint="default" w:ascii="Helvetica" w:hAnsi="Helvetica"/>
          <w:b w:val="0"/>
          <w:bCs w:val="0"/>
          <w:sz w:val="20"/>
          <w:szCs w:val="20"/>
        </w:rPr>
        <w:t>2 Wochen CHF 1600 Einzelausstellung</w:t>
      </w:r>
    </w:p>
    <w:p w14:paraId="3761C3CC">
      <w:pPr>
        <w:rPr>
          <w:rFonts w:hint="default" w:ascii="Helvetica" w:hAnsi="Helvetica"/>
          <w:b w:val="0"/>
          <w:bCs w:val="0"/>
          <w:sz w:val="20"/>
          <w:szCs w:val="20"/>
        </w:rPr>
      </w:pPr>
    </w:p>
    <w:p w14:paraId="05B64781">
      <w:pPr>
        <w:rPr>
          <w:rFonts w:hint="default" w:ascii="Helvetica" w:hAnsi="Helvetica"/>
          <w:b w:val="0"/>
          <w:bCs w:val="0"/>
          <w:sz w:val="20"/>
          <w:szCs w:val="20"/>
        </w:rPr>
      </w:pPr>
      <w:r>
        <w:rPr>
          <w:rFonts w:hint="default" w:ascii="Helvetica" w:hAnsi="Helvetica"/>
          <w:b w:val="0"/>
          <w:bCs w:val="0"/>
          <w:sz w:val="20"/>
          <w:szCs w:val="20"/>
        </w:rPr>
        <w:t>1 Woche CHF 1400, 2–5 Künstler</w:t>
      </w:r>
    </w:p>
    <w:p w14:paraId="4B63A7ED">
      <w:pPr>
        <w:rPr>
          <w:rFonts w:hint="default" w:ascii="Helvetica" w:hAnsi="Helvetica"/>
          <w:b w:val="0"/>
          <w:bCs w:val="0"/>
          <w:sz w:val="20"/>
          <w:szCs w:val="20"/>
        </w:rPr>
      </w:pPr>
      <w:r>
        <w:rPr>
          <w:rFonts w:hint="default" w:ascii="Helvetica" w:hAnsi="Helvetica"/>
          <w:b w:val="0"/>
          <w:bCs w:val="0"/>
          <w:sz w:val="20"/>
          <w:szCs w:val="20"/>
        </w:rPr>
        <w:t>2 Wochen CHF 2400, 2–5 Künstler</w:t>
      </w:r>
    </w:p>
    <w:p w14:paraId="0ECDA9EB">
      <w:pPr>
        <w:rPr>
          <w:rFonts w:hint="default" w:ascii="Helvetica" w:hAnsi="Helvetica"/>
          <w:b w:val="0"/>
          <w:bCs w:val="0"/>
          <w:sz w:val="20"/>
          <w:szCs w:val="20"/>
        </w:rPr>
      </w:pPr>
      <w:r>
        <w:rPr>
          <w:rFonts w:hint="default" w:ascii="Helvetica" w:hAnsi="Helvetica"/>
          <w:b w:val="0"/>
          <w:bCs w:val="0"/>
          <w:sz w:val="20"/>
          <w:szCs w:val="20"/>
        </w:rPr>
        <w:t>Längere Mietzeiten nach Vereinbarung.</w:t>
      </w:r>
    </w:p>
    <w:p w14:paraId="5ABD659A">
      <w:pPr>
        <w:rPr>
          <w:rFonts w:hint="default" w:ascii="Helvetica" w:hAnsi="Helvetica"/>
          <w:b/>
          <w:bCs/>
          <w:sz w:val="20"/>
          <w:szCs w:val="20"/>
        </w:rPr>
      </w:pPr>
    </w:p>
    <w:p w14:paraId="0DF11BB6">
      <w:pPr>
        <w:rPr>
          <w:rFonts w:hint="default" w:ascii="Helvetica" w:hAnsi="Helvetica"/>
          <w:b/>
          <w:bCs/>
          <w:sz w:val="20"/>
          <w:szCs w:val="20"/>
        </w:rPr>
      </w:pPr>
      <w:r>
        <w:rPr>
          <w:rFonts w:hint="default" w:ascii="Helvetica" w:hAnsi="Helvetica"/>
          <w:b/>
          <w:bCs/>
          <w:sz w:val="20"/>
          <w:szCs w:val="20"/>
        </w:rPr>
        <w:t>3. Zahlung</w:t>
      </w:r>
    </w:p>
    <w:p w14:paraId="4F05D6E8">
      <w:pPr>
        <w:rPr>
          <w:rFonts w:hint="default" w:ascii="Helvetica" w:hAnsi="Helvetica"/>
          <w:b w:val="0"/>
          <w:bCs w:val="0"/>
          <w:sz w:val="20"/>
          <w:szCs w:val="20"/>
        </w:rPr>
      </w:pPr>
      <w:r>
        <w:rPr>
          <w:rFonts w:hint="default" w:ascii="Helvetica" w:hAnsi="Helvetica"/>
          <w:b w:val="0"/>
          <w:bCs w:val="0"/>
          <w:sz w:val="20"/>
          <w:szCs w:val="20"/>
        </w:rPr>
        <w:t>Eine Anzahlung in Höhe von 50 % des Gesamtbetrags ist innerhalb von zwei Wochen nach Vertragsunterzeichnung fällig.</w:t>
      </w:r>
    </w:p>
    <w:p w14:paraId="0232A4FF">
      <w:pPr>
        <w:rPr>
          <w:rFonts w:hint="default" w:ascii="Helvetica" w:hAnsi="Helvetica"/>
          <w:b w:val="0"/>
          <w:bCs w:val="0"/>
          <w:sz w:val="20"/>
          <w:szCs w:val="20"/>
        </w:rPr>
      </w:pPr>
    </w:p>
    <w:p w14:paraId="799A56A9">
      <w:pPr>
        <w:rPr>
          <w:rFonts w:hint="default" w:ascii="Helvetica" w:hAnsi="Helvetica"/>
          <w:b w:val="0"/>
          <w:bCs w:val="0"/>
          <w:sz w:val="20"/>
          <w:szCs w:val="20"/>
        </w:rPr>
      </w:pPr>
      <w:r>
        <w:rPr>
          <w:rFonts w:hint="default" w:ascii="Helvetica" w:hAnsi="Helvetica"/>
          <w:b w:val="0"/>
          <w:bCs w:val="0"/>
          <w:sz w:val="20"/>
          <w:szCs w:val="20"/>
        </w:rPr>
        <w:t>Die Galerie wird nach Eingang der Anzahlung reserviert.</w:t>
      </w:r>
    </w:p>
    <w:p w14:paraId="01B38C72">
      <w:pPr>
        <w:rPr>
          <w:rFonts w:hint="default" w:ascii="Helvetica" w:hAnsi="Helvetica"/>
          <w:b/>
          <w:bCs/>
          <w:sz w:val="20"/>
          <w:szCs w:val="20"/>
        </w:rPr>
      </w:pPr>
    </w:p>
    <w:p w14:paraId="5148ECB0">
      <w:pPr>
        <w:rPr>
          <w:rFonts w:hint="default" w:ascii="Helvetica" w:hAnsi="Helvetica"/>
          <w:b w:val="0"/>
          <w:bCs w:val="0"/>
          <w:sz w:val="20"/>
          <w:szCs w:val="20"/>
        </w:rPr>
      </w:pPr>
      <w:r>
        <w:rPr>
          <w:rFonts w:hint="default" w:ascii="Helvetica" w:hAnsi="Helvetica"/>
          <w:b w:val="0"/>
          <w:bCs w:val="0"/>
          <w:sz w:val="20"/>
          <w:szCs w:val="20"/>
        </w:rPr>
        <w:t>Der Restbetrag ist spätestens drei Monate vor Ausstellungsbeginn fällig.</w:t>
      </w:r>
    </w:p>
    <w:p w14:paraId="5D3DD135">
      <w:pPr>
        <w:rPr>
          <w:rFonts w:hint="default" w:ascii="Helvetica" w:hAnsi="Helvetica"/>
          <w:b/>
          <w:bCs/>
          <w:sz w:val="20"/>
          <w:szCs w:val="20"/>
        </w:rPr>
      </w:pPr>
    </w:p>
    <w:p w14:paraId="7B545534">
      <w:pPr>
        <w:rPr>
          <w:rFonts w:hint="default" w:ascii="Helvetica" w:hAnsi="Helvetica"/>
          <w:b/>
          <w:bCs/>
          <w:sz w:val="20"/>
          <w:szCs w:val="20"/>
        </w:rPr>
      </w:pPr>
      <w:r>
        <w:rPr>
          <w:rFonts w:hint="default" w:ascii="Helvetica" w:hAnsi="Helvetica"/>
          <w:b/>
          <w:bCs/>
          <w:sz w:val="20"/>
          <w:szCs w:val="20"/>
        </w:rPr>
        <w:t>4. Stornierung</w:t>
      </w:r>
    </w:p>
    <w:p w14:paraId="09A33415">
      <w:pPr>
        <w:rPr>
          <w:rFonts w:hint="default" w:ascii="Helvetica" w:hAnsi="Helvetica"/>
          <w:b w:val="0"/>
          <w:bCs w:val="0"/>
          <w:sz w:val="20"/>
          <w:szCs w:val="20"/>
        </w:rPr>
      </w:pPr>
      <w:r>
        <w:rPr>
          <w:rFonts w:hint="default" w:ascii="Helvetica" w:hAnsi="Helvetica"/>
          <w:b w:val="0"/>
          <w:bCs w:val="0"/>
          <w:sz w:val="20"/>
          <w:szCs w:val="20"/>
        </w:rPr>
        <w:t>Bei Stornierung der gebuchten Ausstellung fallen für den Aussteller folgende Kosten an:</w:t>
      </w:r>
    </w:p>
    <w:p w14:paraId="1CF2D475">
      <w:pPr>
        <w:rPr>
          <w:rFonts w:hint="default" w:ascii="Helvetica" w:hAnsi="Helvetica"/>
          <w:b w:val="0"/>
          <w:bCs w:val="0"/>
          <w:sz w:val="20"/>
          <w:szCs w:val="20"/>
        </w:rPr>
      </w:pPr>
    </w:p>
    <w:p w14:paraId="228B3057">
      <w:pPr>
        <w:rPr>
          <w:rFonts w:hint="default" w:ascii="Helvetica" w:hAnsi="Helvetica"/>
          <w:b w:val="0"/>
          <w:bCs w:val="0"/>
          <w:sz w:val="20"/>
          <w:szCs w:val="20"/>
        </w:rPr>
      </w:pPr>
      <w:r>
        <w:rPr>
          <w:rFonts w:hint="default" w:ascii="Helvetica" w:hAnsi="Helvetica"/>
          <w:b w:val="0"/>
          <w:bCs w:val="0"/>
          <w:sz w:val="20"/>
          <w:szCs w:val="20"/>
        </w:rPr>
        <w:t>- Die Anzahlung verbleibt aufgrund der Vorbereitungskosten in voller Höhe bei der Galerie.</w:t>
      </w:r>
    </w:p>
    <w:p w14:paraId="1EF066C7">
      <w:pPr>
        <w:rPr>
          <w:rFonts w:hint="default" w:ascii="Helvetica" w:hAnsi="Helvetica"/>
          <w:b w:val="0"/>
          <w:bCs w:val="0"/>
          <w:sz w:val="20"/>
          <w:szCs w:val="20"/>
        </w:rPr>
      </w:pPr>
    </w:p>
    <w:p w14:paraId="7B0E588B">
      <w:pPr>
        <w:rPr>
          <w:rFonts w:hint="default" w:ascii="Helvetica" w:hAnsi="Helvetica"/>
          <w:b w:val="0"/>
          <w:bCs w:val="0"/>
          <w:sz w:val="20"/>
          <w:szCs w:val="20"/>
        </w:rPr>
      </w:pPr>
      <w:r>
        <w:rPr>
          <w:rFonts w:hint="default" w:ascii="Helvetica" w:hAnsi="Helvetica"/>
          <w:b w:val="0"/>
          <w:bCs w:val="0"/>
          <w:sz w:val="20"/>
          <w:szCs w:val="20"/>
        </w:rPr>
        <w:t>- 4–6 Monate vor der Ausstellung: 50 % des Gesamtbetrags.</w:t>
      </w:r>
    </w:p>
    <w:p w14:paraId="13057FCD">
      <w:pPr>
        <w:rPr>
          <w:rFonts w:hint="default" w:ascii="Helvetica" w:hAnsi="Helvetica"/>
          <w:b w:val="0"/>
          <w:bCs w:val="0"/>
          <w:sz w:val="20"/>
          <w:szCs w:val="20"/>
        </w:rPr>
      </w:pPr>
    </w:p>
    <w:p w14:paraId="716DD9B0">
      <w:pPr>
        <w:rPr>
          <w:rFonts w:hint="default" w:ascii="Helvetica" w:hAnsi="Helvetica"/>
          <w:b w:val="0"/>
          <w:bCs w:val="0"/>
          <w:sz w:val="20"/>
          <w:szCs w:val="20"/>
        </w:rPr>
      </w:pPr>
      <w:r>
        <w:rPr>
          <w:rFonts w:hint="default" w:ascii="Helvetica" w:hAnsi="Helvetica"/>
          <w:b w:val="0"/>
          <w:bCs w:val="0"/>
          <w:sz w:val="20"/>
          <w:szCs w:val="20"/>
        </w:rPr>
        <w:t>- 3–1 Monate vor der Ausstellung: 100 % des Gesamtbetrags.</w:t>
      </w:r>
    </w:p>
    <w:p w14:paraId="52029E1F">
      <w:pPr>
        <w:rPr>
          <w:rFonts w:hint="default" w:ascii="Helvetica" w:hAnsi="Helvetica"/>
          <w:b/>
          <w:bCs/>
          <w:sz w:val="20"/>
          <w:szCs w:val="20"/>
        </w:rPr>
      </w:pPr>
    </w:p>
    <w:p w14:paraId="37FA48F1">
      <w:pPr>
        <w:rPr>
          <w:rFonts w:hint="default" w:ascii="Helvetica" w:hAnsi="Helvetica"/>
          <w:b/>
          <w:bCs/>
          <w:sz w:val="20"/>
          <w:szCs w:val="20"/>
        </w:rPr>
      </w:pPr>
      <w:r>
        <w:rPr>
          <w:rFonts w:hint="default" w:ascii="Helvetica" w:hAnsi="Helvetica"/>
          <w:b/>
          <w:bCs/>
          <w:sz w:val="20"/>
          <w:szCs w:val="20"/>
        </w:rPr>
        <w:t>5. Versicherung</w:t>
      </w:r>
    </w:p>
    <w:p w14:paraId="20555A8D">
      <w:pPr>
        <w:rPr>
          <w:rFonts w:hint="default" w:ascii="Helvetica" w:hAnsi="Helvetica"/>
          <w:b w:val="0"/>
          <w:bCs w:val="0"/>
          <w:sz w:val="20"/>
          <w:szCs w:val="20"/>
        </w:rPr>
      </w:pPr>
      <w:r>
        <w:rPr>
          <w:rFonts w:hint="default" w:ascii="Helvetica" w:hAnsi="Helvetica"/>
          <w:b w:val="0"/>
          <w:bCs w:val="0"/>
          <w:sz w:val="20"/>
          <w:szCs w:val="20"/>
        </w:rPr>
        <w:t>Die Versicherung der ausgestellten Objekte und Kunstwerke sowie deren Transport obliegt dem Mieter. Die Galerie übernimmt keine Haftung.</w:t>
      </w:r>
    </w:p>
    <w:p w14:paraId="4EF93EAB">
      <w:pPr>
        <w:rPr>
          <w:rFonts w:hint="default" w:ascii="Helvetica" w:hAnsi="Helvetica"/>
          <w:b w:val="0"/>
          <w:bCs w:val="0"/>
          <w:sz w:val="20"/>
          <w:szCs w:val="20"/>
        </w:rPr>
      </w:pPr>
    </w:p>
    <w:p w14:paraId="7F3CACA0">
      <w:pPr>
        <w:rPr>
          <w:rFonts w:hint="default" w:ascii="Helvetica" w:hAnsi="Helvetica"/>
          <w:b w:val="0"/>
          <w:bCs w:val="0"/>
          <w:sz w:val="20"/>
          <w:szCs w:val="20"/>
        </w:rPr>
      </w:pPr>
      <w:r>
        <w:rPr>
          <w:rFonts w:hint="default" w:ascii="Helvetica" w:hAnsi="Helvetica"/>
          <w:b w:val="0"/>
          <w:bCs w:val="0"/>
          <w:sz w:val="20"/>
          <w:szCs w:val="20"/>
        </w:rPr>
        <w:t>Schäden, die der Aussteller nach der Abnahme der Räumlichkeiten verursacht, werden in Rechnung gestellt.</w:t>
      </w:r>
    </w:p>
    <w:p w14:paraId="0A419B0F">
      <w:pPr>
        <w:rPr>
          <w:rFonts w:hint="default" w:ascii="Helvetica" w:hAnsi="Helvetica"/>
          <w:b/>
          <w:bCs/>
          <w:sz w:val="20"/>
          <w:szCs w:val="20"/>
        </w:rPr>
      </w:pPr>
    </w:p>
    <w:p w14:paraId="2BDE8345">
      <w:pPr>
        <w:rPr>
          <w:rFonts w:hint="default" w:ascii="Helvetica" w:hAnsi="Helvetica"/>
          <w:b/>
          <w:bCs/>
          <w:sz w:val="20"/>
          <w:szCs w:val="20"/>
        </w:rPr>
      </w:pPr>
      <w:r>
        <w:rPr>
          <w:rFonts w:hint="default" w:ascii="Helvetica" w:hAnsi="Helvetica"/>
          <w:b/>
          <w:bCs/>
          <w:sz w:val="20"/>
          <w:szCs w:val="20"/>
        </w:rPr>
        <w:t>6. Reinigung</w:t>
      </w:r>
    </w:p>
    <w:p w14:paraId="5526682D">
      <w:pPr>
        <w:rPr>
          <w:rFonts w:hint="default" w:ascii="Helvetica" w:hAnsi="Helvetica"/>
          <w:b w:val="0"/>
          <w:bCs w:val="0"/>
          <w:sz w:val="20"/>
          <w:szCs w:val="20"/>
        </w:rPr>
      </w:pPr>
      <w:r>
        <w:rPr>
          <w:rFonts w:hint="default" w:ascii="Helvetica" w:hAnsi="Helvetica"/>
          <w:b w:val="0"/>
          <w:bCs w:val="0"/>
          <w:sz w:val="20"/>
          <w:szCs w:val="20"/>
        </w:rPr>
        <w:t>Die Endreinigung obliegt der Galerie. Die Galerie ist sauber und besenrein zu hinterlassen. Ein Übergabeprotokoll ist beizufügen. Die Toilette ist zu reinigen, der Kühlschrank zu leeren und zu reinigen und der Müll zu entsorgen.</w:t>
      </w:r>
    </w:p>
    <w:p w14:paraId="616AE2FB">
      <w:pPr>
        <w:rPr>
          <w:rFonts w:hint="default" w:ascii="Helvetica" w:hAnsi="Helvetica"/>
          <w:b w:val="0"/>
          <w:bCs w:val="0"/>
          <w:sz w:val="20"/>
          <w:szCs w:val="20"/>
        </w:rPr>
      </w:pPr>
    </w:p>
    <w:p w14:paraId="31EC141B">
      <w:pPr>
        <w:rPr>
          <w:rFonts w:hint="default" w:ascii="Helvetica" w:hAnsi="Helvetica"/>
          <w:b/>
          <w:bCs/>
          <w:sz w:val="20"/>
          <w:szCs w:val="20"/>
        </w:rPr>
      </w:pPr>
      <w:r>
        <w:rPr>
          <w:rFonts w:hint="default" w:ascii="Helvetica" w:hAnsi="Helvetica"/>
          <w:b/>
          <w:bCs/>
          <w:sz w:val="20"/>
          <w:szCs w:val="20"/>
        </w:rPr>
        <w:t>7. Gerichtsstand ist Bern.</w:t>
      </w:r>
    </w:p>
    <w:p w14:paraId="3A08B2F5">
      <w:pPr>
        <w:rPr>
          <w:rFonts w:hint="default" w:ascii="Helvetica" w:hAnsi="Helvetica"/>
          <w:b/>
          <w:bCs/>
          <w:sz w:val="20"/>
          <w:szCs w:val="20"/>
        </w:rPr>
      </w:pPr>
    </w:p>
    <w:p w14:paraId="695A4EEC">
      <w:pPr>
        <w:rPr>
          <w:rFonts w:hint="default" w:ascii="Helvetica" w:hAnsi="Helvetica"/>
          <w:b w:val="0"/>
          <w:bCs w:val="0"/>
          <w:sz w:val="20"/>
          <w:szCs w:val="20"/>
        </w:rPr>
      </w:pPr>
      <w:r>
        <w:rPr>
          <w:rFonts w:hint="default" w:ascii="Helvetica" w:hAnsi="Helvetica"/>
          <w:b w:val="0"/>
          <w:bCs w:val="0"/>
          <w:sz w:val="20"/>
          <w:szCs w:val="20"/>
        </w:rPr>
        <w:t>Bern. 1. August 2026</w:t>
      </w:r>
    </w:p>
    <w:p w14:paraId="72F0273F">
      <w:pPr>
        <w:rPr>
          <w:rFonts w:hint="default" w:ascii="Helvetica" w:hAnsi="Helvetica"/>
          <w:b w:val="0"/>
          <w:bCs w:val="0"/>
          <w:sz w:val="20"/>
          <w:szCs w:val="20"/>
        </w:rPr>
      </w:pPr>
    </w:p>
    <w:p w14:paraId="504A7756">
      <w:pPr>
        <w:rPr>
          <w:rFonts w:hint="default" w:ascii="Helvetica" w:hAnsi="Helvetica"/>
          <w:b w:val="0"/>
          <w:bCs w:val="0"/>
          <w:sz w:val="20"/>
          <w:szCs w:val="20"/>
        </w:rPr>
      </w:pPr>
      <w:r>
        <w:rPr>
          <w:rFonts w:hint="default" w:ascii="Helvetica" w:hAnsi="Helvetica"/>
          <w:b w:val="0"/>
          <w:bCs w:val="0"/>
          <w:sz w:val="20"/>
          <w:szCs w:val="20"/>
        </w:rPr>
        <w:t>Spazio Walz – Galerie</w:t>
      </w:r>
    </w:p>
    <w:p w14:paraId="660B8860">
      <w:pPr>
        <w:rPr>
          <w:rFonts w:hint="default" w:ascii="Helvetica" w:hAnsi="Helvetica"/>
          <w:b/>
          <w:bCs/>
          <w:sz w:val="20"/>
          <w:szCs w:val="20"/>
        </w:rPr>
      </w:pPr>
    </w:p>
    <w:p w14:paraId="59DB2B8A">
      <w:pPr>
        <w:rPr>
          <w:rFonts w:hint="default" w:ascii="Helvetica" w:hAnsi="Helvetica"/>
          <w:b/>
          <w:bCs/>
          <w:sz w:val="20"/>
          <w:szCs w:val="20"/>
        </w:rPr>
      </w:pPr>
      <w:r>
        <w:rPr>
          <w:rFonts w:hint="default" w:ascii="Helvetica" w:hAnsi="Helvetica"/>
          <w:b/>
          <w:bCs/>
          <w:sz w:val="20"/>
          <w:szCs w:val="20"/>
        </w:rPr>
        <w:t>Datum und Unterschrift des Künstlers: .....................................................................................................</w:t>
      </w:r>
    </w:p>
    <w:p w14:paraId="51F841A7">
      <w:pPr>
        <w:rPr>
          <w:rFonts w:hint="default" w:ascii="Helvetica" w:hAnsi="Helvetica"/>
          <w:b/>
          <w:bCs/>
          <w:sz w:val="20"/>
          <w:szCs w:val="20"/>
        </w:rPr>
      </w:pPr>
    </w:p>
    <w:p w14:paraId="057E8765">
      <w:pPr>
        <w:numPr>
          <w:ilvl w:val="0"/>
          <w:numId w:val="1"/>
        </w:numPr>
        <w:rPr>
          <w:rFonts w:hint="default" w:ascii="Helvetica" w:hAnsi="Helvetica"/>
          <w:b/>
          <w:bCs/>
          <w:sz w:val="20"/>
          <w:szCs w:val="20"/>
        </w:rPr>
      </w:pPr>
      <w:r>
        <w:rPr>
          <w:rFonts w:hint="default" w:ascii="Helvetica" w:hAnsi="Helvetica"/>
          <w:b/>
          <w:bCs/>
          <w:sz w:val="20"/>
          <w:szCs w:val="20"/>
        </w:rPr>
        <w:t>Mail................................................................... Tel................................................................................</w:t>
      </w:r>
    </w:p>
    <w:p w14:paraId="4832B9C2">
      <w:pPr>
        <w:numPr>
          <w:numId w:val="0"/>
        </w:numPr>
        <w:rPr>
          <w:rFonts w:hint="default" w:ascii="Helvetica" w:hAnsi="Helvetica"/>
          <w:b/>
          <w:bCs/>
          <w:sz w:val="20"/>
          <w:szCs w:val="20"/>
        </w:rPr>
      </w:pPr>
    </w:p>
    <w:p w14:paraId="6A6569A7">
      <w:pPr>
        <w:numPr>
          <w:numId w:val="0"/>
        </w:numPr>
        <w:rPr>
          <w:rFonts w:hint="default" w:ascii="Helvetica" w:hAnsi="Helvetica"/>
          <w:b/>
          <w:bCs/>
          <w:sz w:val="20"/>
          <w:szCs w:val="20"/>
          <w:lang w:val="de-DE"/>
        </w:rPr>
      </w:pPr>
      <w:r>
        <w:rPr>
          <w:rFonts w:hint="default" w:ascii="Helvetica" w:hAnsi="Helvetica"/>
          <w:b/>
          <w:bCs/>
          <w:sz w:val="20"/>
          <w:szCs w:val="20"/>
          <w:lang w:val="de-DE"/>
        </w:rPr>
        <w:t>Senden an : hello@S</w:t>
      </w:r>
      <w:bookmarkStart w:id="0" w:name="_GoBack"/>
      <w:bookmarkEnd w:id="0"/>
      <w:r>
        <w:rPr>
          <w:rFonts w:hint="default" w:ascii="Helvetica" w:hAnsi="Helvetica"/>
          <w:b/>
          <w:bCs/>
          <w:sz w:val="20"/>
          <w:szCs w:val="20"/>
          <w:lang w:val="de-DE"/>
        </w:rPr>
        <w:t>pazioWalz.ch</w:t>
      </w:r>
    </w:p>
    <w:sectPr>
      <w:pgSz w:w="11906" w:h="16838"/>
      <w:pgMar w:top="1417" w:right="1417" w:bottom="1134" w:left="1417"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Calibri">
    <w:altName w:val="Helvetica Neue"/>
    <w:panose1 w:val="020F0502020204030204"/>
    <w:charset w:val="86"/>
    <w:family w:val="swiss"/>
    <w:pitch w:val="default"/>
    <w:sig w:usb0="E10002FF" w:usb1="4000ACFF" w:usb2="00000009" w:usb3="00000000" w:csb0="0000019F" w:csb1="00000000"/>
  </w:font>
  <w:font w:name="等线">
    <w:altName w:val="苹方-简"/>
    <w:panose1 w:val="02010600030101010101"/>
    <w:charset w:val="00"/>
    <w:family w:val="auto"/>
    <w:pitch w:val="default"/>
    <w:sig w:usb0="A00002BF" w:usb1="38CF7CFA" w:usb2="00000016" w:usb3="00000000" w:csb0="0004000F" w:csb1="00000000"/>
  </w:font>
  <w:font w:name="Arial">
    <w:panose1 w:val="020B0604020202090204"/>
    <w:charset w:val="00"/>
    <w:family w:val="swiss"/>
    <w:pitch w:val="default"/>
    <w:sig w:usb0="E0000AFF" w:usb1="00007843" w:usb2="00000001" w:usb3="00000000" w:csb0="400001BF" w:csb1="DFF70000"/>
  </w:font>
  <w:font w:name="Courier New">
    <w:panose1 w:val="02070409020205090404"/>
    <w:charset w:val="00"/>
    <w:family w:val="modern"/>
    <w:pitch w:val="default"/>
    <w:sig w:usb0="E0000AFF" w:usb1="40007843" w:usb2="00000001" w:usb3="00000000" w:csb0="400001BF" w:csb1="DFF70000"/>
  </w:font>
  <w:font w:name="SimHei">
    <w:altName w:val="黑体-简"/>
    <w:panose1 w:val="02010609060101010101"/>
    <w:charset w:val="00"/>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 w:name="SimSun">
    <w:altName w:val="宋体-简"/>
    <w:panose1 w:val="02010600030101010101"/>
    <w:charset w:val="86"/>
    <w:family w:val="auto"/>
    <w:pitch w:val="default"/>
    <w:sig w:usb0="00000000" w:usb1="00000000" w:usb2="00000016" w:usb3="00000000" w:csb0="00040001" w:csb1="00000000"/>
  </w:font>
  <w:font w:name="Calibri">
    <w:altName w:val="Helvetica Neue"/>
    <w:panose1 w:val="020F0502020204030204"/>
    <w:charset w:val="86"/>
    <w:family w:val="swiss"/>
    <w:pitch w:val="default"/>
    <w:sig w:usb0="00000000" w:usb1="00000000" w:usb2="00000009" w:usb3="00000000" w:csb0="0000019F" w:csb1="00000000"/>
  </w:font>
  <w:font w:name="Calibri">
    <w:altName w:val="Helvetica Neue"/>
    <w:panose1 w:val="00000000000000000000"/>
    <w:charset w:val="00"/>
    <w:family w:val="auto"/>
    <w:pitch w:val="default"/>
    <w:sig w:usb0="00000000" w:usb1="00000000" w:usb2="00000000" w:usb3="00000000" w:csb0="00000000" w:csb1="00000000"/>
  </w:font>
  <w:font w:name="Helvetica">
    <w:panose1 w:val="00000000000000000000"/>
    <w:charset w:val="00"/>
    <w:family w:val="auto"/>
    <w:pitch w:val="default"/>
    <w:sig w:usb0="E00002FF" w:usb1="5000785B" w:usb2="00000000" w:usb3="00000000" w:csb0="2000019F" w:csb1="4F010000"/>
  </w:font>
  <w:font w:name="Helvetica Bold">
    <w:panose1 w:val="00000000000000000000"/>
    <w:charset w:val="00"/>
    <w:family w:val="auto"/>
    <w:pitch w:val="default"/>
    <w:sig w:usb0="E00002FF" w:usb1="5000785B" w:usb2="00000000" w:usb3="00000000" w:csb0="2000019F" w:csb1="4F01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黑体-简">
    <w:panose1 w:val="02000000000000000000"/>
    <w:charset w:val="86"/>
    <w:family w:val="auto"/>
    <w:pitch w:val="default"/>
    <w:sig w:usb0="8000002F" w:usb1="0800004A" w:usb2="00000000" w:usb3="00000000" w:csb0="203E0000" w:csb1="00000000"/>
  </w:font>
  <w:font w:name="苹方-简">
    <w:panose1 w:val="020B0400000000000000"/>
    <w:charset w:val="86"/>
    <w:family w:val="auto"/>
    <w:pitch w:val="default"/>
    <w:sig w:usb0="A00002FF" w:usb1="7ACFFDFB" w:usb2="00000017"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B55AF6E"/>
    <w:multiLevelType w:val="singleLevel"/>
    <w:tmpl w:val="FB55AF6E"/>
    <w:lvl w:ilvl="0" w:tentative="0">
      <w:start w:val="5"/>
      <w:numFmt w:val="upperLetter"/>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web"/>
  <w:zoom w:percent="258"/>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2A0C"/>
    <w:rsid w:val="00302A0C"/>
    <w:rsid w:val="00825AB3"/>
    <w:rsid w:val="7DFA52E5"/>
    <w:rsid w:val="9CFDCCB9"/>
    <w:rsid w:val="C9BE210C"/>
    <w:rsid w:val="D85FA9AC"/>
    <w:rsid w:val="F3FEB36C"/>
    <w:rsid w:val="F9FFB12C"/>
    <w:rsid w:val="FCE73C78"/>
  </w:rsids>
  <m:mathPr>
    <m:mathFont m:val="Cambria Math"/>
    <m:brkBin m:val="before"/>
    <m:brkBinSub m:val="--"/>
    <m:smallFrac m:val="0"/>
    <m:dispDef/>
    <m:lMargin m:val="0"/>
    <m:rMargin m:val="0"/>
    <m:defJc m:val="centerGroup"/>
    <m:wrapIndent m:val="1440"/>
    <m:intLim m:val="subSup"/>
    <m:naryLim m:val="undOvr"/>
  </m:mathPr>
  <w:themeFontLang w:val="de-CH"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rPr>
      <w:rFonts w:asciiTheme="minorHAnsi" w:hAnsiTheme="minorHAnsi" w:eastAsiaTheme="minorHAnsi" w:cstheme="minorBidi"/>
      <w:kern w:val="2"/>
      <w:sz w:val="24"/>
      <w:szCs w:val="24"/>
      <w:lang w:val="de-CH"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204</Words>
  <Characters>1289</Characters>
  <Lines>10</Lines>
  <Paragraphs>2</Paragraphs>
  <TotalTime>42</TotalTime>
  <ScaleCrop>false</ScaleCrop>
  <LinksUpToDate>false</LinksUpToDate>
  <CharactersWithSpaces>1491</CharactersWithSpaces>
  <Application>WPS Office_12.1.26050.26050_F1E327BC-269C-435d-A152-05C5408002CA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2026-07-13T22:46:00Z</dcterms:created>
  <dc:creator>Romaine Kuonen</dc:creator>
  <cp:lastModifiedBy>WPS_1785246727</cp:lastModifiedBy>
  <dcterms:modified xsi:type="dcterms:W3CDTF">2026-08-07T21:27:41Z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1031-12.1.26050.26050</vt:lpwstr>
  </property>
  <property fmtid="{D5CDD505-2E9C-101B-9397-08002B2CF9AE}" pid="3" name="ICV">
    <vt:lpwstr>5A3DEE0A81A436A8AD31766ABCAE8005_43</vt:lpwstr>
  </property>
</Properties>
</file>